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7D7B1C1"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重庆立事信息工程学校  </w:t>
      </w:r>
      <w:r>
        <w:rPr>
          <w:rFonts w:hint="eastAsia" w:ascii="Arial" w:hAnsi="Arial" w:eastAsia="宋体" w:cs="Arial"/>
          <w:i w:val="0"/>
          <w:iCs w:val="0"/>
          <w:caps w:val="0"/>
          <w:color w:val="4C4C4C"/>
          <w:spacing w:val="0"/>
          <w:sz w:val="18"/>
          <w:szCs w:val="18"/>
          <w:shd w:val="clear" w:fill="FFFFFF"/>
          <w:lang w:val="en-US" w:eastAsia="zh-CN"/>
        </w:rPr>
        <w:t>相关资料：https://m.allhistory.com/ah/article/5f48cda28513910001467fd1</w:t>
      </w:r>
    </w:p>
    <w:tbl>
      <w:tblPr>
        <w:tblStyle w:val="3"/>
        <w:tblW w:w="0" w:type="auto"/>
        <w:tblInd w:w="19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159"/>
        <w:gridCol w:w="1159"/>
        <w:gridCol w:w="3737"/>
        <w:gridCol w:w="1159"/>
      </w:tblGrid>
      <w:tr w14:paraId="3BA2DD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413" w:hRule="atLeast"/>
        </w:trPr>
        <w:tc>
          <w:tcPr>
            <w:tcW w:w="1159" w:type="dxa"/>
          </w:tcPr>
          <w:p w14:paraId="19FE6D03">
            <w:pPr>
              <w:widowControl w:val="0"/>
              <w:numPr>
                <w:numId w:val="0"/>
              </w:numPr>
              <w:ind w:left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“戒网瘾”机构可信度：</w:t>
            </w:r>
          </w:p>
        </w:tc>
        <w:tc>
          <w:tcPr>
            <w:tcW w:w="1159" w:type="dxa"/>
          </w:tcPr>
          <w:p w14:paraId="1958B48F">
            <w:pPr>
              <w:widowControl w:val="0"/>
              <w:numPr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已知机构数量：</w:t>
            </w:r>
          </w:p>
        </w:tc>
        <w:tc>
          <w:tcPr>
            <w:tcW w:w="1159" w:type="dxa"/>
          </w:tcPr>
          <w:p w14:paraId="1CE04A20">
            <w:pPr>
              <w:widowControl w:val="0"/>
              <w:numPr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网站：</w:t>
            </w:r>
          </w:p>
        </w:tc>
        <w:tc>
          <w:tcPr>
            <w:tcW w:w="1159" w:type="dxa"/>
          </w:tcPr>
          <w:p w14:paraId="069EBF1F">
            <w:pPr>
              <w:widowControl w:val="0"/>
              <w:numPr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地址/</w:t>
            </w:r>
            <w:r>
              <w:rPr>
                <w:rFonts w:hint="eastAsia"/>
                <w:lang w:val="en-US" w:eastAsia="zh-CN"/>
              </w:rPr>
              <w:t>分布区域</w:t>
            </w:r>
            <w:r>
              <w:rPr>
                <w:rFonts w:hint="eastAsia"/>
                <w:vertAlign w:val="baseline"/>
                <w:lang w:val="en-US" w:eastAsia="zh-CN"/>
              </w:rPr>
              <w:t>：</w:t>
            </w:r>
          </w:p>
        </w:tc>
      </w:tr>
      <w:tr w14:paraId="0CDF188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413" w:hRule="atLeast"/>
        </w:trPr>
        <w:tc>
          <w:tcPr>
            <w:tcW w:w="1159" w:type="dxa"/>
          </w:tcPr>
          <w:p w14:paraId="099BE9DC">
            <w:pPr>
              <w:widowControl w:val="0"/>
              <w:numPr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证据确凿</w:t>
            </w:r>
          </w:p>
        </w:tc>
        <w:tc>
          <w:tcPr>
            <w:tcW w:w="1159" w:type="dxa"/>
          </w:tcPr>
          <w:p w14:paraId="056D5E77">
            <w:pPr>
              <w:widowControl w:val="0"/>
              <w:numPr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1</w:t>
            </w:r>
          </w:p>
        </w:tc>
        <w:tc>
          <w:tcPr>
            <w:tcW w:w="1159" w:type="dxa"/>
          </w:tcPr>
          <w:p w14:paraId="20E13C8C">
            <w:pPr>
              <w:widowControl w:val="0"/>
              <w:numPr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fldChar w:fldCharType="begin"/>
            </w:r>
            <w:r>
              <w:rPr>
                <w:rFonts w:hint="eastAsia"/>
                <w:lang w:val="en-US" w:eastAsia="zh-CN"/>
              </w:rPr>
              <w:instrText xml:space="preserve"> HYPERLINK "https://www.028px.com/edu/cqlsxxgcxx/" </w:instrText>
            </w:r>
            <w:r>
              <w:rPr>
                <w:rFonts w:hint="eastAsia"/>
                <w:lang w:val="en-US" w:eastAsia="zh-CN"/>
              </w:rPr>
              <w:fldChar w:fldCharType="separate"/>
            </w:r>
            <w:r>
              <w:rPr>
                <w:rStyle w:val="5"/>
                <w:rFonts w:hint="eastAsia"/>
                <w:lang w:val="en-US" w:eastAsia="zh-CN"/>
              </w:rPr>
              <w:t>https://www.028px.com/edu/cqlsxxgcxx/</w:t>
            </w:r>
            <w:r>
              <w:rPr>
                <w:rFonts w:hint="eastAsia"/>
                <w:lang w:val="en-US" w:eastAsia="zh-CN"/>
              </w:rPr>
              <w:fldChar w:fldCharType="end"/>
            </w:r>
          </w:p>
        </w:tc>
        <w:tc>
          <w:tcPr>
            <w:tcW w:w="1159" w:type="dxa"/>
          </w:tcPr>
          <w:p w14:paraId="2639BBE7">
            <w:pPr>
              <w:widowControl w:val="0"/>
              <w:numPr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ascii="Arial" w:hAnsi="Arial" w:eastAsia="宋体" w:cs="Arial"/>
                <w:i w:val="0"/>
                <w:iCs w:val="0"/>
                <w:caps w:val="0"/>
                <w:color w:val="4C4C4C"/>
                <w:spacing w:val="0"/>
                <w:sz w:val="18"/>
                <w:szCs w:val="18"/>
                <w:shd w:val="clear" w:fill="FFFFFF"/>
              </w:rPr>
              <w:t>重庆市沙坪坝区新兴路</w:t>
            </w:r>
          </w:p>
        </w:tc>
      </w:tr>
    </w:tbl>
    <w:p w14:paraId="54F51C72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968500" cy="1115695"/>
            <wp:effectExtent l="0" t="0" r="12700" b="8255"/>
            <wp:docPr id="1" name="图片 1" descr="5f48aa9a231c3900017166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5f48aa9a231c3900017166b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995170" cy="1330325"/>
            <wp:effectExtent l="0" t="0" r="5080" b="3175"/>
            <wp:docPr id="3" name="图片 3" descr="0824ab18972bd407ef9c19e773899e510fb30955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0824ab18972bd407ef9c19e773899e510fb30955 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6951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05125" cy="3106420"/>
            <wp:effectExtent l="0" t="0" r="9525" b="17780"/>
            <wp:docPr id="2" name="图片 2" descr="FireShot Capture 001 - 重庆立事信息工程学校 - [www.028px.com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FireShot Capture 001 - 重庆立事信息工程学校 - [www.028px.com]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8D9E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7537BB1E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481B5773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138A2F23"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新起点青少年特训学校</w:t>
      </w:r>
    </w:p>
    <w:tbl>
      <w:tblPr>
        <w:tblStyle w:val="3"/>
        <w:tblW w:w="0" w:type="auto"/>
        <w:tblInd w:w="19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59"/>
        <w:gridCol w:w="1159"/>
        <w:gridCol w:w="2394"/>
      </w:tblGrid>
      <w:tr w14:paraId="733FCE0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3" w:hRule="atLeast"/>
        </w:trPr>
        <w:tc>
          <w:tcPr>
            <w:tcW w:w="1159" w:type="dxa"/>
          </w:tcPr>
          <w:p w14:paraId="41EEBFB0">
            <w:pPr>
              <w:widowControl w:val="0"/>
              <w:numPr>
                <w:ilvl w:val="0"/>
                <w:numId w:val="0"/>
              </w:numPr>
              <w:ind w:left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“戒网瘾”机构可信度：</w:t>
            </w:r>
          </w:p>
        </w:tc>
        <w:tc>
          <w:tcPr>
            <w:tcW w:w="1159" w:type="dxa"/>
          </w:tcPr>
          <w:p w14:paraId="318EACDC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已知机构数量：</w:t>
            </w:r>
          </w:p>
        </w:tc>
        <w:tc>
          <w:tcPr>
            <w:tcW w:w="2394" w:type="dxa"/>
          </w:tcPr>
          <w:p w14:paraId="039BE079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网站：</w:t>
            </w:r>
          </w:p>
        </w:tc>
      </w:tr>
      <w:tr w14:paraId="5542321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3" w:hRule="atLeast"/>
        </w:trPr>
        <w:tc>
          <w:tcPr>
            <w:tcW w:w="1159" w:type="dxa"/>
          </w:tcPr>
          <w:p w14:paraId="3B2B4A2B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证据确凿</w:t>
            </w:r>
          </w:p>
        </w:tc>
        <w:tc>
          <w:tcPr>
            <w:tcW w:w="1159" w:type="dxa"/>
          </w:tcPr>
          <w:p w14:paraId="2A587AD1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12</w:t>
            </w:r>
          </w:p>
        </w:tc>
        <w:tc>
          <w:tcPr>
            <w:tcW w:w="2394" w:type="dxa"/>
          </w:tcPr>
          <w:p w14:paraId="0538316E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http://www.hnwhjy.com/</w:t>
            </w:r>
          </w:p>
        </w:tc>
      </w:tr>
    </w:tbl>
    <w:p w14:paraId="33F2223A">
      <w:pPr>
        <w:numPr>
          <w:numId w:val="0"/>
        </w:numPr>
        <w:rPr>
          <w:rFonts w:hint="default" w:eastAsiaTheme="minorEastAsia"/>
          <w:lang w:val="en-US" w:eastAsia="zh-CN"/>
        </w:rPr>
      </w:pPr>
    </w:p>
    <w:tbl>
      <w:tblPr>
        <w:tblStyle w:val="3"/>
        <w:tblW w:w="0" w:type="auto"/>
        <w:tblInd w:w="19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25"/>
      </w:tblGrid>
      <w:tr w14:paraId="31FCFF3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3" w:hRule="atLeast"/>
        </w:trPr>
        <w:tc>
          <w:tcPr>
            <w:tcW w:w="4425" w:type="dxa"/>
          </w:tcPr>
          <w:p w14:paraId="39B8CB7C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地址/</w:t>
            </w:r>
            <w:r>
              <w:rPr>
                <w:rFonts w:hint="eastAsia"/>
                <w:lang w:val="en-US" w:eastAsia="zh-CN"/>
              </w:rPr>
              <w:t>分布区域：</w:t>
            </w:r>
          </w:p>
        </w:tc>
      </w:tr>
      <w:tr w14:paraId="7C5F18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" w:hRule="atLeast"/>
        </w:trPr>
        <w:tc>
          <w:tcPr>
            <w:tcW w:w="4425" w:type="dxa"/>
            <w:tcBorders>
              <w:left w:val="nil"/>
            </w:tcBorders>
          </w:tcPr>
          <w:p w14:paraId="71E937AF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1.长沙2.湖南3.湖北10.山东11.贵州12.福建</w:t>
            </w:r>
          </w:p>
          <w:p w14:paraId="08DE410B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4.江西5.广东6.广西</w:t>
            </w:r>
          </w:p>
          <w:p w14:paraId="463DFB94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7.江苏8.浙江9.安徽</w:t>
            </w:r>
          </w:p>
        </w:tc>
      </w:tr>
    </w:tbl>
    <w:p w14:paraId="48EE72CC">
      <w:pPr>
        <w:numPr>
          <w:numId w:val="0"/>
        </w:numPr>
        <w:rPr>
          <w:rFonts w:hint="default" w:eastAsiaTheme="minorEastAsia"/>
          <w:lang w:val="en-US" w:eastAsia="zh-CN"/>
        </w:rPr>
      </w:pPr>
    </w:p>
    <w:p w14:paraId="01A5B924"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803275" cy="2747010"/>
            <wp:effectExtent l="0" t="0" r="15240" b="15875"/>
            <wp:docPr id="4" name="图片 4" descr="FireShot Capture 004 - [官网]叛逆孩子管教_戒网瘾学校_全封闭问题青少年素质教育_新起点青少年特训学校 - [www.hnwhjy.com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FireShot Capture 004 - [官网]叛逆孩子管教_戒网瘾学校_全封闭问题青少年素质教育_新起点青少年特训学校 - [www.hnwhjy.com]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327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78C4"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3.正苗启德青少年特训学校</w:t>
      </w:r>
    </w:p>
    <w:tbl>
      <w:tblPr>
        <w:tblStyle w:val="3"/>
        <w:tblW w:w="4712" w:type="dxa"/>
        <w:tblInd w:w="19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59"/>
        <w:gridCol w:w="1159"/>
        <w:gridCol w:w="2394"/>
      </w:tblGrid>
      <w:tr w14:paraId="65EA113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After w:w="0" w:type="auto"/>
          <w:trHeight w:val="413" w:hRule="atLeast"/>
        </w:trPr>
        <w:tc>
          <w:tcPr>
            <w:tcW w:w="1159" w:type="dxa"/>
          </w:tcPr>
          <w:p w14:paraId="6EDD1D5D">
            <w:pPr>
              <w:widowControl w:val="0"/>
              <w:numPr>
                <w:ilvl w:val="0"/>
                <w:numId w:val="0"/>
              </w:numPr>
              <w:ind w:left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“戒网瘾”机构可信度：</w:t>
            </w:r>
          </w:p>
        </w:tc>
        <w:tc>
          <w:tcPr>
            <w:tcW w:w="1159" w:type="dxa"/>
          </w:tcPr>
          <w:p w14:paraId="258A352F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已知机构数量：</w:t>
            </w:r>
          </w:p>
        </w:tc>
        <w:tc>
          <w:tcPr>
            <w:tcW w:w="2394" w:type="dxa"/>
          </w:tcPr>
          <w:p w14:paraId="305E5F91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网站：</w:t>
            </w:r>
          </w:p>
        </w:tc>
      </w:tr>
      <w:tr w14:paraId="36F2CF0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3" w:hRule="atLeast"/>
        </w:trPr>
        <w:tc>
          <w:tcPr>
            <w:tcW w:w="1159" w:type="dxa"/>
          </w:tcPr>
          <w:p w14:paraId="6206301A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证据确凿</w:t>
            </w:r>
          </w:p>
        </w:tc>
        <w:tc>
          <w:tcPr>
            <w:tcW w:w="1159" w:type="dxa"/>
          </w:tcPr>
          <w:p w14:paraId="2C9D8BF1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2394" w:type="dxa"/>
          </w:tcPr>
          <w:p w14:paraId="579A75DB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https://www.qidexuexiao.com.cn/</w:t>
            </w:r>
          </w:p>
        </w:tc>
      </w:tr>
    </w:tbl>
    <w:p w14:paraId="72FD39DA">
      <w:pPr>
        <w:numPr>
          <w:numId w:val="0"/>
        </w:numPr>
        <w:rPr>
          <w:rFonts w:hint="default" w:eastAsiaTheme="minorEastAsia"/>
          <w:lang w:val="en-US" w:eastAsia="zh-CN"/>
        </w:rPr>
      </w:pPr>
    </w:p>
    <w:p w14:paraId="0E054BB1">
      <w:pPr>
        <w:numPr>
          <w:numId w:val="0"/>
        </w:numPr>
        <w:rPr>
          <w:rFonts w:hint="default" w:eastAsiaTheme="minorEastAsia"/>
          <w:lang w:val="en-US" w:eastAsia="zh-CN"/>
        </w:rPr>
      </w:pPr>
    </w:p>
    <w:tbl>
      <w:tblPr>
        <w:tblStyle w:val="3"/>
        <w:tblW w:w="9480" w:type="dxa"/>
        <w:tblInd w:w="19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68"/>
      </w:tblGrid>
      <w:tr w14:paraId="6BA696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3" w:hRule="atLeast"/>
        </w:trPr>
        <w:tc>
          <w:tcPr>
            <w:tcW w:w="4768" w:type="dxa"/>
          </w:tcPr>
          <w:p w14:paraId="4A17AF94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地址/</w:t>
            </w:r>
            <w:r>
              <w:rPr>
                <w:rFonts w:hint="eastAsia"/>
                <w:lang w:val="en-US" w:eastAsia="zh-CN"/>
              </w:rPr>
              <w:t>分布区域：</w:t>
            </w:r>
          </w:p>
        </w:tc>
      </w:tr>
      <w:tr w14:paraId="075A69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3" w:hRule="atLeast"/>
        </w:trPr>
        <w:tc>
          <w:tcPr>
            <w:tcW w:w="4768" w:type="dxa"/>
          </w:tcPr>
          <w:p w14:paraId="406E13A4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aps w:val="0"/>
                <w:color w:val="333333"/>
                <w:spacing w:val="0"/>
                <w:sz w:val="22"/>
                <w:szCs w:val="22"/>
                <w:shd w:val="clear" w:fill="FFFFFF"/>
                <w:lang w:val="en-US" w:eastAsia="zh-CN"/>
              </w:rPr>
              <w:t>1.</w:t>
            </w:r>
            <w:r>
              <w:rPr>
                <w:rFonts w:ascii="Arial" w:hAnsi="Arial" w:eastAsia="宋体" w:cs="Arial"/>
                <w:i w:val="0"/>
                <w:iCs w:val="0"/>
                <w:caps w:val="0"/>
                <w:color w:val="333333"/>
                <w:spacing w:val="0"/>
                <w:sz w:val="22"/>
                <w:szCs w:val="22"/>
                <w:shd w:val="clear" w:fill="FFFFFF"/>
              </w:rPr>
              <w:t>湖北省汉川市正苗启德特训学校</w:t>
            </w:r>
          </w:p>
          <w:p w14:paraId="547013C6">
            <w:pPr>
              <w:widowControl w:val="0"/>
              <w:numPr>
                <w:ilvl w:val="0"/>
                <w:numId w:val="0"/>
              </w:numPr>
              <w:ind w:leftChars="0"/>
              <w:jc w:val="both"/>
              <w:rPr>
                <w:rFonts w:ascii="Arial" w:hAnsi="Arial" w:eastAsia="宋体" w:cs="Arial"/>
                <w:i w:val="0"/>
                <w:iCs w:val="0"/>
                <w:caps w:val="0"/>
                <w:color w:val="333333"/>
                <w:spacing w:val="0"/>
                <w:sz w:val="22"/>
                <w:szCs w:val="22"/>
                <w:shd w:val="clear" w:fill="FFFFFF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aps w:val="0"/>
                <w:color w:val="333333"/>
                <w:spacing w:val="0"/>
                <w:sz w:val="22"/>
                <w:szCs w:val="22"/>
                <w:shd w:val="clear" w:fill="FFFFFF"/>
                <w:lang w:val="en-US" w:eastAsia="zh-CN"/>
              </w:rPr>
              <w:t>2.</w:t>
            </w:r>
            <w:r>
              <w:rPr>
                <w:rFonts w:ascii="Arial" w:hAnsi="Arial" w:eastAsia="宋体" w:cs="Arial"/>
                <w:i w:val="0"/>
                <w:iCs w:val="0"/>
                <w:caps w:val="0"/>
                <w:color w:val="333333"/>
                <w:spacing w:val="0"/>
                <w:sz w:val="22"/>
                <w:szCs w:val="22"/>
                <w:shd w:val="clear" w:fill="FFFFFF"/>
              </w:rPr>
              <w:t>浙江省绍兴市上虞区正苗启德教育培训学校</w:t>
            </w:r>
          </w:p>
          <w:p w14:paraId="7690D8A9">
            <w:pPr>
              <w:widowControl w:val="0"/>
              <w:numPr>
                <w:ilvl w:val="0"/>
                <w:numId w:val="0"/>
              </w:numPr>
              <w:ind w:leftChars="0"/>
              <w:jc w:val="both"/>
              <w:rPr>
                <w:rFonts w:ascii="Arial" w:hAnsi="Arial" w:eastAsia="宋体" w:cs="Arial"/>
                <w:i w:val="0"/>
                <w:iCs w:val="0"/>
                <w:caps w:val="0"/>
                <w:color w:val="333333"/>
                <w:spacing w:val="0"/>
                <w:sz w:val="22"/>
                <w:szCs w:val="22"/>
                <w:shd w:val="clear" w:fill="FFFFFF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aps w:val="0"/>
                <w:color w:val="333333"/>
                <w:spacing w:val="0"/>
                <w:sz w:val="22"/>
                <w:szCs w:val="22"/>
                <w:shd w:val="clear" w:fill="FFFFFF"/>
                <w:lang w:val="en-US" w:eastAsia="zh-CN"/>
              </w:rPr>
              <w:t>3.</w:t>
            </w:r>
            <w:r>
              <w:rPr>
                <w:rFonts w:ascii="Arial" w:hAnsi="Arial" w:eastAsia="宋体" w:cs="Arial"/>
                <w:i w:val="0"/>
                <w:iCs w:val="0"/>
                <w:caps w:val="0"/>
                <w:color w:val="333333"/>
                <w:spacing w:val="0"/>
                <w:sz w:val="22"/>
                <w:szCs w:val="22"/>
                <w:shd w:val="clear" w:fill="FFFFFF"/>
              </w:rPr>
              <w:t>浙江省丽水市缙云县启德教育学校</w:t>
            </w:r>
          </w:p>
          <w:p w14:paraId="699CAFAA">
            <w:pPr>
              <w:widowControl w:val="0"/>
              <w:numPr>
                <w:ilvl w:val="0"/>
                <w:numId w:val="0"/>
              </w:numPr>
              <w:ind w:left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aps w:val="0"/>
                <w:color w:val="333333"/>
                <w:spacing w:val="0"/>
                <w:sz w:val="22"/>
                <w:szCs w:val="22"/>
                <w:shd w:val="clear" w:fill="FFFFFF"/>
                <w:lang w:val="en-US" w:eastAsia="zh-CN"/>
              </w:rPr>
              <w:t>4.</w:t>
            </w:r>
            <w:r>
              <w:rPr>
                <w:rFonts w:ascii="Arial" w:hAnsi="Arial" w:eastAsia="宋体" w:cs="Arial"/>
                <w:i w:val="0"/>
                <w:iCs w:val="0"/>
                <w:caps w:val="0"/>
                <w:color w:val="333333"/>
                <w:spacing w:val="0"/>
                <w:sz w:val="22"/>
                <w:szCs w:val="22"/>
                <w:shd w:val="clear" w:fill="FFFFFF"/>
              </w:rPr>
              <w:t>山东省正苗启德教育中心</w:t>
            </w:r>
          </w:p>
          <w:p w14:paraId="2C5165BC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aps w:val="0"/>
                <w:color w:val="333333"/>
                <w:spacing w:val="0"/>
                <w:sz w:val="22"/>
                <w:szCs w:val="22"/>
                <w:shd w:val="clear" w:fill="FFFFFF"/>
                <w:lang w:val="en-US" w:eastAsia="zh-CN"/>
              </w:rPr>
              <w:t>5.</w:t>
            </w:r>
            <w:r>
              <w:rPr>
                <w:rFonts w:ascii="Arial" w:hAnsi="Arial" w:eastAsia="宋体" w:cs="Arial"/>
                <w:i w:val="0"/>
                <w:iCs w:val="0"/>
                <w:caps w:val="0"/>
                <w:color w:val="333333"/>
                <w:spacing w:val="0"/>
                <w:sz w:val="22"/>
                <w:szCs w:val="22"/>
                <w:shd w:val="clear" w:fill="FFFFFF"/>
              </w:rPr>
              <w:t>河南省正苗启德青少年综合素质教育中心</w:t>
            </w:r>
          </w:p>
        </w:tc>
      </w:tr>
    </w:tbl>
    <w:p w14:paraId="1340BD90">
      <w:pPr>
        <w:numPr>
          <w:numId w:val="0"/>
        </w:numPr>
        <w:rPr>
          <w:rFonts w:hint="default" w:eastAsiaTheme="minorEastAsia"/>
          <w:lang w:val="en-US" w:eastAsia="zh-CN"/>
        </w:rPr>
      </w:pPr>
    </w:p>
    <w:p w14:paraId="0189A47D"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1350645" cy="2856865"/>
            <wp:effectExtent l="0" t="0" r="635" b="1905"/>
            <wp:docPr id="5" name="图片 5" descr="FireShot Capture 005 - 正苗启德青少年特训学校-正规叛逆孩子管教学校,青少年行为矫正特训学校,孩子不上学,军事化管理学校_正苗启德青少年特训学校_ - [www.qidexuexiao.com.cn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FireShot Capture 005 - 正苗启德青少年特训学校-正规叛逆孩子管教学校,青少年行为矫正特训学校,孩子不上学,军事化管理学校_正苗启德青少年特训学校_ - [www.qidexuexiao.com.cn]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35064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866E">
      <w:pPr>
        <w:numPr>
          <w:numId w:val="0"/>
        </w:numPr>
        <w:rPr>
          <w:rFonts w:hint="default" w:eastAsiaTheme="minorEastAsia"/>
          <w:lang w:val="en-US" w:eastAsia="zh-CN"/>
        </w:rPr>
      </w:pPr>
    </w:p>
    <w:p w14:paraId="3981A476">
      <w:pPr>
        <w:numPr>
          <w:numId w:val="0"/>
        </w:numPr>
        <w:ind w:leftChars="0"/>
        <w:rPr>
          <w:rFonts w:ascii="微软雅黑" w:hAnsi="微软雅黑" w:eastAsia="微软雅黑" w:cs="微软雅黑"/>
          <w:i w:val="0"/>
          <w:iCs w:val="0"/>
          <w:caps w:val="0"/>
          <w:color w:val="444444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44444"/>
          <w:spacing w:val="0"/>
          <w:sz w:val="24"/>
          <w:szCs w:val="24"/>
          <w:lang w:val="en-US" w:eastAsia="zh-CN"/>
        </w:rPr>
        <w:t>4.</w:t>
      </w:r>
      <w:r>
        <w:rPr>
          <w:rFonts w:ascii="微软雅黑" w:hAnsi="微软雅黑" w:eastAsia="微软雅黑" w:cs="微软雅黑"/>
          <w:i w:val="0"/>
          <w:iCs w:val="0"/>
          <w:caps w:val="0"/>
          <w:color w:val="444444"/>
          <w:spacing w:val="0"/>
          <w:sz w:val="24"/>
          <w:szCs w:val="24"/>
        </w:rPr>
        <w:t>必达教育青少年叛逆管教学校</w:t>
      </w:r>
    </w:p>
    <w:p w14:paraId="541F2F7E">
      <w:pPr>
        <w:numPr>
          <w:numId w:val="0"/>
        </w:numPr>
        <w:ind w:leftChars="0"/>
        <w:rPr>
          <w:rFonts w:hint="default" w:ascii="微软雅黑" w:hAnsi="微软雅黑" w:eastAsia="微软雅黑" w:cs="微软雅黑"/>
          <w:i w:val="0"/>
          <w:iCs w:val="0"/>
          <w:caps w:val="0"/>
          <w:color w:val="444444"/>
          <w:spacing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44444"/>
          <w:spacing w:val="0"/>
          <w:sz w:val="24"/>
          <w:szCs w:val="24"/>
          <w:lang w:val="en-US" w:eastAsia="zh-CN"/>
        </w:rPr>
        <w:t>5.</w:t>
      </w:r>
      <w:r>
        <w:rPr>
          <w:rFonts w:ascii="微软雅黑" w:hAnsi="微软雅黑" w:eastAsia="微软雅黑" w:cs="微软雅黑"/>
          <w:i w:val="0"/>
          <w:iCs w:val="0"/>
          <w:caps w:val="0"/>
          <w:color w:val="444444"/>
          <w:spacing w:val="0"/>
          <w:sz w:val="24"/>
          <w:szCs w:val="24"/>
        </w:rPr>
        <w:t>天使之翼教育</w:t>
      </w:r>
    </w:p>
    <w:p w14:paraId="08373927">
      <w:pPr>
        <w:numPr>
          <w:numId w:val="0"/>
        </w:numPr>
        <w:ind w:leftChars="0"/>
        <w:rPr>
          <w:rFonts w:ascii="微软雅黑" w:hAnsi="微软雅黑" w:eastAsia="微软雅黑" w:cs="微软雅黑"/>
          <w:i w:val="0"/>
          <w:iCs w:val="0"/>
          <w:caps w:val="0"/>
          <w:color w:val="444444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44444"/>
          <w:spacing w:val="0"/>
          <w:sz w:val="24"/>
          <w:szCs w:val="24"/>
          <w:lang w:val="en-US" w:eastAsia="zh-CN"/>
        </w:rPr>
        <w:t>6.</w:t>
      </w:r>
      <w:r>
        <w:rPr>
          <w:rFonts w:ascii="微软雅黑" w:hAnsi="微软雅黑" w:eastAsia="微软雅黑" w:cs="微软雅黑"/>
          <w:i w:val="0"/>
          <w:iCs w:val="0"/>
          <w:caps w:val="0"/>
          <w:color w:val="444444"/>
          <w:spacing w:val="0"/>
          <w:sz w:val="24"/>
          <w:szCs w:val="24"/>
        </w:rPr>
        <w:t>和成教育</w:t>
      </w:r>
    </w:p>
    <w:p w14:paraId="2CBB6BF1">
      <w:pPr>
        <w:numPr>
          <w:numId w:val="0"/>
        </w:numPr>
        <w:ind w:leftChars="0"/>
        <w:rPr>
          <w:rFonts w:hint="eastAsia" w:ascii="微软雅黑" w:hAnsi="微软雅黑" w:eastAsia="微软雅黑" w:cs="微软雅黑"/>
          <w:i w:val="0"/>
          <w:iCs w:val="0"/>
          <w:caps w:val="0"/>
          <w:color w:val="444444"/>
          <w:spacing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44444"/>
          <w:spacing w:val="0"/>
          <w:sz w:val="24"/>
          <w:szCs w:val="24"/>
          <w:lang w:val="en-US" w:eastAsia="zh-CN"/>
        </w:rPr>
        <w:t>7.</w:t>
      </w:r>
      <w:r>
        <w:rPr>
          <w:rFonts w:ascii="微软雅黑" w:hAnsi="微软雅黑" w:eastAsia="微软雅黑" w:cs="微软雅黑"/>
          <w:i w:val="0"/>
          <w:iCs w:val="0"/>
          <w:caps w:val="0"/>
          <w:color w:val="444444"/>
          <w:spacing w:val="0"/>
          <w:sz w:val="24"/>
          <w:szCs w:val="24"/>
        </w:rPr>
        <w:t>祥启青少年素质教育</w:t>
      </w:r>
    </w:p>
    <w:p w14:paraId="2A8CDBA7">
      <w:pPr>
        <w:numPr>
          <w:numId w:val="0"/>
        </w:numPr>
        <w:ind w:leftChars="0"/>
        <w:rPr>
          <w:rFonts w:ascii="微软雅黑" w:hAnsi="微软雅黑" w:eastAsia="微软雅黑" w:cs="微软雅黑"/>
          <w:i w:val="0"/>
          <w:iCs w:val="0"/>
          <w:caps w:val="0"/>
          <w:color w:val="444444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44444"/>
          <w:spacing w:val="0"/>
          <w:sz w:val="24"/>
          <w:szCs w:val="24"/>
          <w:lang w:val="en-US" w:eastAsia="zh-CN"/>
        </w:rPr>
        <w:t>8.</w:t>
      </w:r>
      <w:r>
        <w:rPr>
          <w:rFonts w:ascii="微软雅黑" w:hAnsi="微软雅黑" w:eastAsia="微软雅黑" w:cs="微软雅黑"/>
          <w:i w:val="0"/>
          <w:iCs w:val="0"/>
          <w:caps w:val="0"/>
          <w:color w:val="444444"/>
          <w:spacing w:val="0"/>
          <w:sz w:val="24"/>
          <w:szCs w:val="24"/>
        </w:rPr>
        <w:t>心路成长教育</w:t>
      </w:r>
    </w:p>
    <w:p w14:paraId="0422BB7F">
      <w:pPr>
        <w:numPr>
          <w:numId w:val="0"/>
        </w:numPr>
        <w:ind w:leftChars="0"/>
        <w:rPr>
          <w:rFonts w:ascii="Arial" w:hAnsi="Arial" w:eastAsia="Arial" w:cs="Arial"/>
          <w:i w:val="0"/>
          <w:iCs w:val="0"/>
          <w:caps w:val="0"/>
          <w:color w:val="181B29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44444"/>
          <w:spacing w:val="0"/>
          <w:sz w:val="24"/>
          <w:szCs w:val="24"/>
          <w:lang w:val="en-US" w:eastAsia="zh-CN"/>
        </w:rPr>
        <w:t>9.</w:t>
      </w:r>
      <w:r>
        <w:rPr>
          <w:rFonts w:ascii="Arial" w:hAnsi="Arial" w:eastAsia="Arial" w:cs="Arial"/>
          <w:i w:val="0"/>
          <w:iCs w:val="0"/>
          <w:caps w:val="0"/>
          <w:color w:val="181B29"/>
          <w:spacing w:val="0"/>
          <w:sz w:val="24"/>
          <w:szCs w:val="24"/>
        </w:rPr>
        <w:t>正心教育</w:t>
      </w:r>
    </w:p>
    <w:tbl>
      <w:tblPr>
        <w:tblStyle w:val="3"/>
        <w:tblW w:w="4712" w:type="dxa"/>
        <w:tblInd w:w="19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59"/>
        <w:gridCol w:w="1159"/>
        <w:gridCol w:w="2394"/>
      </w:tblGrid>
      <w:tr w14:paraId="2014FDB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3" w:hRule="atLeast"/>
        </w:trPr>
        <w:tc>
          <w:tcPr>
            <w:tcW w:w="1159" w:type="dxa"/>
          </w:tcPr>
          <w:p w14:paraId="18D2B820">
            <w:pPr>
              <w:widowControl w:val="0"/>
              <w:numPr>
                <w:ilvl w:val="0"/>
                <w:numId w:val="0"/>
              </w:numPr>
              <w:ind w:left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“戒网瘾”机构可信度：</w:t>
            </w:r>
          </w:p>
        </w:tc>
        <w:tc>
          <w:tcPr>
            <w:tcW w:w="1159" w:type="dxa"/>
          </w:tcPr>
          <w:p w14:paraId="717F7361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已知机构数量：</w:t>
            </w:r>
          </w:p>
        </w:tc>
        <w:tc>
          <w:tcPr>
            <w:tcW w:w="2394" w:type="dxa"/>
          </w:tcPr>
          <w:p w14:paraId="516FFD79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网站：</w:t>
            </w:r>
          </w:p>
        </w:tc>
      </w:tr>
      <w:tr w14:paraId="2890BD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3" w:hRule="atLeast"/>
        </w:trPr>
        <w:tc>
          <w:tcPr>
            <w:tcW w:w="1159" w:type="dxa"/>
          </w:tcPr>
          <w:p w14:paraId="2D61844D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证据确凿</w:t>
            </w:r>
          </w:p>
        </w:tc>
        <w:tc>
          <w:tcPr>
            <w:tcW w:w="1159" w:type="dxa"/>
          </w:tcPr>
          <w:p w14:paraId="7409DFC0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2394" w:type="dxa"/>
          </w:tcPr>
          <w:p w14:paraId="67285D33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https://www.zxedu110.com/</w:t>
            </w:r>
          </w:p>
        </w:tc>
      </w:tr>
    </w:tbl>
    <w:p w14:paraId="51A90176">
      <w:pPr>
        <w:numPr>
          <w:numId w:val="0"/>
        </w:numPr>
        <w:ind w:leftChars="0"/>
        <w:rPr>
          <w:rFonts w:ascii="Arial" w:hAnsi="Arial" w:eastAsia="Arial" w:cs="Arial"/>
          <w:i w:val="0"/>
          <w:iCs w:val="0"/>
          <w:caps w:val="0"/>
          <w:color w:val="181B29"/>
          <w:spacing w:val="0"/>
          <w:sz w:val="24"/>
          <w:szCs w:val="24"/>
        </w:rPr>
      </w:pPr>
    </w:p>
    <w:tbl>
      <w:tblPr>
        <w:tblStyle w:val="3"/>
        <w:tblW w:w="9480" w:type="dxa"/>
        <w:tblInd w:w="19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68"/>
      </w:tblGrid>
      <w:tr w14:paraId="4FBAD4B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13" w:hRule="atLeast"/>
        </w:trPr>
        <w:tc>
          <w:tcPr>
            <w:tcW w:w="4768" w:type="dxa"/>
          </w:tcPr>
          <w:p w14:paraId="3ABCA2C4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地址/</w:t>
            </w:r>
            <w:r>
              <w:rPr>
                <w:rFonts w:hint="eastAsia"/>
                <w:lang w:val="en-US" w:eastAsia="zh-CN"/>
              </w:rPr>
              <w:t>分布区域：</w:t>
            </w:r>
          </w:p>
        </w:tc>
      </w:tr>
      <w:tr w14:paraId="5ADB778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3" w:hRule="atLeast"/>
        </w:trPr>
        <w:tc>
          <w:tcPr>
            <w:tcW w:w="4768" w:type="dxa"/>
          </w:tcPr>
          <w:p w14:paraId="191461A4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北京，山东潍坊，西安，广东，长沙，深圳</w:t>
            </w:r>
          </w:p>
        </w:tc>
      </w:tr>
    </w:tbl>
    <w:p w14:paraId="3E055952">
      <w:pPr>
        <w:numPr>
          <w:numId w:val="0"/>
        </w:numPr>
        <w:ind w:leftChars="0"/>
        <w:rPr>
          <w:rFonts w:hint="eastAsia" w:ascii="Arial" w:hAnsi="Arial" w:eastAsia="宋体" w:cs="Arial"/>
          <w:i w:val="0"/>
          <w:iCs w:val="0"/>
          <w:caps w:val="0"/>
          <w:color w:val="181B29"/>
          <w:spacing w:val="0"/>
          <w:sz w:val="24"/>
          <w:szCs w:val="24"/>
          <w:lang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181B29"/>
          <w:spacing w:val="0"/>
          <w:sz w:val="24"/>
          <w:szCs w:val="24"/>
          <w:lang w:eastAsia="zh-CN"/>
        </w:rPr>
        <w:drawing>
          <wp:inline distT="0" distB="0" distL="114300" distR="114300">
            <wp:extent cx="1365250" cy="5415915"/>
            <wp:effectExtent l="0" t="0" r="13335" b="6350"/>
            <wp:docPr id="11" name="图片 11" descr="FireShot Capture 008 - 青少年军事化特训营-叛逆全封闭式管理学校-山东问题叛逆孩子管教基地-正心教育特训基地 - [www.zxedu110.com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FireShot Capture 008 - 青少年军事化特训营-叛逆全封闭式管理学校-山东问题叛逆孩子管教基地-正心教育特训基地 - [www.zxedu110.com]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365250" cy="541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Arial" w:hAnsi="Arial" w:eastAsia="宋体" w:cs="Arial"/>
          <w:i w:val="0"/>
          <w:iCs w:val="0"/>
          <w:caps w:val="0"/>
          <w:color w:val="181B29"/>
          <w:spacing w:val="0"/>
          <w:sz w:val="24"/>
          <w:szCs w:val="24"/>
          <w:lang w:eastAsia="zh-CN"/>
        </w:rPr>
        <w:drawing>
          <wp:inline distT="0" distB="0" distL="114300" distR="114300">
            <wp:extent cx="1381125" cy="1030605"/>
            <wp:effectExtent l="0" t="0" r="9525" b="17145"/>
            <wp:docPr id="10" name="图片 10" descr="FireShot Capture 009 - (6) ddf en (@EnDdf83203) _ X - [x.com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FireShot Capture 009 - (6) ddf en (@EnDdf83203) _ X - [x.com]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64D3">
      <w:pPr>
        <w:numPr>
          <w:numId w:val="0"/>
        </w:numPr>
        <w:ind w:leftChars="0"/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27"/>
          <w:szCs w:val="27"/>
          <w:shd w:val="clear" w:fill="FFFFFF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181B29"/>
          <w:spacing w:val="0"/>
          <w:sz w:val="24"/>
          <w:szCs w:val="24"/>
          <w:lang w:val="en-US" w:eastAsia="zh-CN"/>
        </w:rPr>
        <w:t>10.</w:t>
      </w:r>
      <w:r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27"/>
          <w:szCs w:val="27"/>
          <w:shd w:val="clear" w:fill="FFFFFF"/>
        </w:rPr>
        <w:t>养正书院</w:t>
      </w:r>
    </w:p>
    <w:tbl>
      <w:tblPr>
        <w:tblStyle w:val="3"/>
        <w:tblW w:w="4712" w:type="dxa"/>
        <w:tblInd w:w="19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59"/>
        <w:gridCol w:w="1159"/>
        <w:gridCol w:w="2394"/>
      </w:tblGrid>
      <w:tr w14:paraId="2EF319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3" w:hRule="atLeast"/>
        </w:trPr>
        <w:tc>
          <w:tcPr>
            <w:tcW w:w="1159" w:type="dxa"/>
          </w:tcPr>
          <w:p w14:paraId="3D705EBE">
            <w:pPr>
              <w:widowControl w:val="0"/>
              <w:numPr>
                <w:ilvl w:val="0"/>
                <w:numId w:val="0"/>
              </w:numPr>
              <w:ind w:left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“戒网瘾”机构可信度：</w:t>
            </w:r>
          </w:p>
        </w:tc>
        <w:tc>
          <w:tcPr>
            <w:tcW w:w="1159" w:type="dxa"/>
          </w:tcPr>
          <w:p w14:paraId="2784C81D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已知机构数量：</w:t>
            </w:r>
          </w:p>
        </w:tc>
        <w:tc>
          <w:tcPr>
            <w:tcW w:w="2394" w:type="dxa"/>
          </w:tcPr>
          <w:p w14:paraId="3FFAEB45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网站：</w:t>
            </w:r>
          </w:p>
        </w:tc>
      </w:tr>
      <w:tr w14:paraId="74EF57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3" w:hRule="atLeast"/>
        </w:trPr>
        <w:tc>
          <w:tcPr>
            <w:tcW w:w="1159" w:type="dxa"/>
          </w:tcPr>
          <w:p w14:paraId="5C0C9EB8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非常可疑</w:t>
            </w:r>
          </w:p>
        </w:tc>
        <w:tc>
          <w:tcPr>
            <w:tcW w:w="1159" w:type="dxa"/>
          </w:tcPr>
          <w:p w14:paraId="29BDCEA8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394" w:type="dxa"/>
          </w:tcPr>
          <w:p w14:paraId="1D5AA25C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vertAlign w:val="baseline"/>
                <w:lang w:val="en-US" w:eastAsia="zh-CN"/>
              </w:rPr>
              <w:instrText xml:space="preserve"> HYPERLINK "http://herunjiatingjiaoyu.com/yzsy" </w:instrText>
            </w:r>
            <w:r>
              <w:rPr>
                <w:rFonts w:hint="eastAsia"/>
                <w:vertAlign w:val="baseline"/>
                <w:lang w:val="en-US" w:eastAsia="zh-CN"/>
              </w:rPr>
              <w:fldChar w:fldCharType="separate"/>
            </w:r>
            <w:r>
              <w:rPr>
                <w:rStyle w:val="5"/>
                <w:rFonts w:hint="eastAsia"/>
                <w:vertAlign w:val="baseline"/>
                <w:lang w:val="en-US" w:eastAsia="zh-CN"/>
              </w:rPr>
              <w:t>http://herunjiatingjiaoyu.com/yzsy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end"/>
            </w:r>
          </w:p>
          <w:p w14:paraId="339C85AE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www.runxinjy.cn/col.jsp?id=105</w:t>
            </w:r>
          </w:p>
        </w:tc>
      </w:tr>
    </w:tbl>
    <w:p w14:paraId="197DC302">
      <w:pPr>
        <w:numPr>
          <w:numId w:val="0"/>
        </w:numPr>
        <w:ind w:leftChars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7"/>
          <w:szCs w:val="27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7"/>
          <w:szCs w:val="27"/>
          <w:shd w:val="clear" w:fill="FFFFFF"/>
          <w:lang w:val="en-US" w:eastAsia="zh-CN"/>
        </w:rPr>
        <w:t>“戒网瘾”机构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7"/>
          <w:szCs w:val="27"/>
          <w:shd w:val="clear" w:fill="FFFFFF"/>
          <w:lang w:val="en-US" w:eastAsia="zh-CN"/>
        </w:rPr>
        <w:t>可信度信息：</w:t>
      </w:r>
    </w:p>
    <w:tbl>
      <w:tblPr>
        <w:tblStyle w:val="3"/>
        <w:tblW w:w="8490" w:type="dxa"/>
        <w:tblInd w:w="21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6540"/>
        <w:gridCol w:w="1950"/>
      </w:tblGrid>
      <w:tr w14:paraId="4D8D73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336" w:hRule="atLeast"/>
        </w:trPr>
        <w:tc>
          <w:tcPr>
            <w:tcW w:w="6540" w:type="dxa"/>
          </w:tcPr>
          <w:p w14:paraId="0746D936">
            <w:pPr>
              <w:numPr>
                <w:numId w:val="0"/>
              </w:numPr>
              <w:rPr>
                <w:rFonts w:hint="default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sz w:val="27"/>
                <w:szCs w:val="27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sz w:val="27"/>
                <w:szCs w:val="27"/>
                <w:shd w:val="clear" w:fill="FFFFFF"/>
                <w:lang w:val="en-US" w:eastAsia="zh-CN"/>
              </w:rPr>
              <w:t>绑架受害者的方式与其它“戒网瘾”机构相比</w:t>
            </w:r>
          </w:p>
        </w:tc>
        <w:tc>
          <w:tcPr>
            <w:tcW w:w="1950" w:type="dxa"/>
          </w:tcPr>
          <w:p w14:paraId="7D79C112">
            <w:pPr>
              <w:numPr>
                <w:numId w:val="0"/>
              </w:numPr>
              <w:rPr>
                <w:rFonts w:hint="default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sz w:val="27"/>
                <w:szCs w:val="27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sz w:val="27"/>
                <w:szCs w:val="27"/>
                <w:shd w:val="clear" w:fill="FFFFFF"/>
                <w:vertAlign w:val="baseline"/>
                <w:lang w:val="en-US" w:eastAsia="zh-CN"/>
              </w:rPr>
              <w:t>完全一致</w:t>
            </w:r>
          </w:p>
        </w:tc>
      </w:tr>
      <w:tr w14:paraId="532101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336" w:hRule="atLeast"/>
        </w:trPr>
        <w:tc>
          <w:tcPr>
            <w:tcW w:w="6540" w:type="dxa"/>
          </w:tcPr>
          <w:p w14:paraId="4D682E89">
            <w:pPr>
              <w:numPr>
                <w:numId w:val="0"/>
              </w:numPr>
              <w:rPr>
                <w:rFonts w:hint="default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sz w:val="27"/>
                <w:szCs w:val="27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sz w:val="27"/>
                <w:szCs w:val="27"/>
                <w:shd w:val="clear" w:fill="FFFFFF"/>
                <w:lang w:val="en-US" w:eastAsia="zh-CN"/>
              </w:rPr>
              <w:t>任职“教官”与其它“戒网瘾”机构相比</w:t>
            </w:r>
          </w:p>
        </w:tc>
        <w:tc>
          <w:tcPr>
            <w:tcW w:w="1950" w:type="dxa"/>
          </w:tcPr>
          <w:p w14:paraId="22DDB27A">
            <w:pPr>
              <w:numPr>
                <w:numId w:val="0"/>
              </w:numPr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sz w:val="27"/>
                <w:szCs w:val="27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sz w:val="27"/>
                <w:szCs w:val="27"/>
                <w:shd w:val="clear" w:fill="FFFFFF"/>
                <w:vertAlign w:val="baseline"/>
                <w:lang w:val="en-US" w:eastAsia="zh-CN"/>
              </w:rPr>
              <w:t>完全一致</w:t>
            </w:r>
          </w:p>
        </w:tc>
      </w:tr>
      <w:tr w14:paraId="66CE34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336" w:hRule="atLeast"/>
        </w:trPr>
        <w:tc>
          <w:tcPr>
            <w:tcW w:w="6540" w:type="dxa"/>
          </w:tcPr>
          <w:p w14:paraId="7F86279A">
            <w:pPr>
              <w:numPr>
                <w:numId w:val="0"/>
              </w:numPr>
              <w:rPr>
                <w:rFonts w:hint="default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sz w:val="27"/>
                <w:szCs w:val="27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sz w:val="27"/>
                <w:szCs w:val="27"/>
                <w:shd w:val="clear" w:fill="FFFFFF"/>
                <w:vertAlign w:val="baseline"/>
                <w:lang w:val="en-US" w:eastAsia="zh-CN"/>
              </w:rPr>
              <w:t>对待受害者的情况（如是否封闭式“管理”，受害者平时的活动）与其它</w:t>
            </w:r>
            <w:r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sz w:val="27"/>
                <w:szCs w:val="27"/>
                <w:shd w:val="clear" w:fill="FFFFFF"/>
                <w:lang w:val="en-US" w:eastAsia="zh-CN"/>
              </w:rPr>
              <w:t>“戒网瘾”机构相比</w:t>
            </w:r>
          </w:p>
        </w:tc>
        <w:tc>
          <w:tcPr>
            <w:tcW w:w="1950" w:type="dxa"/>
          </w:tcPr>
          <w:p w14:paraId="32AD869C">
            <w:pPr>
              <w:numPr>
                <w:numId w:val="0"/>
              </w:numPr>
              <w:rPr>
                <w:rFonts w:hint="default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sz w:val="27"/>
                <w:szCs w:val="27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sz w:val="27"/>
                <w:szCs w:val="27"/>
                <w:shd w:val="clear" w:fill="FFFFFF"/>
                <w:vertAlign w:val="baseline"/>
                <w:lang w:val="en-US" w:eastAsia="zh-CN"/>
              </w:rPr>
              <w:t>基本一致</w:t>
            </w:r>
          </w:p>
        </w:tc>
      </w:tr>
      <w:tr w14:paraId="27545B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336" w:hRule="atLeast"/>
        </w:trPr>
        <w:tc>
          <w:tcPr>
            <w:tcW w:w="6540" w:type="dxa"/>
            <w:shd w:val="clear"/>
            <w:vAlign w:val="top"/>
          </w:tcPr>
          <w:p w14:paraId="2524ED6C"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kern w:val="2"/>
                <w:sz w:val="27"/>
                <w:szCs w:val="27"/>
                <w:shd w:val="clear" w:fill="FFFFFF"/>
                <w:vertAlign w:val="baseline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sz w:val="36"/>
                <w:szCs w:val="36"/>
                <w:shd w:val="clear" w:fill="FFFFFF"/>
                <w:vertAlign w:val="baseline"/>
                <w:lang w:val="en-US" w:eastAsia="zh-CN"/>
              </w:rPr>
              <w:t>饮食情况</w:t>
            </w:r>
          </w:p>
        </w:tc>
        <w:tc>
          <w:tcPr>
            <w:tcW w:w="1950" w:type="dxa"/>
            <w:shd w:val="clear"/>
            <w:vAlign w:val="top"/>
          </w:tcPr>
          <w:p w14:paraId="753B376A"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kern w:val="2"/>
                <w:sz w:val="27"/>
                <w:szCs w:val="27"/>
                <w:shd w:val="clear" w:fill="FFFFFF"/>
                <w:vertAlign w:val="baseline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sz w:val="27"/>
                <w:szCs w:val="27"/>
                <w:shd w:val="clear" w:fill="FFFFFF"/>
                <w:vertAlign w:val="baseline"/>
                <w:lang w:val="en-US" w:eastAsia="zh-CN"/>
              </w:rPr>
              <w:t>基本一致</w:t>
            </w:r>
          </w:p>
        </w:tc>
      </w:tr>
      <w:tr w14:paraId="6685FB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336" w:hRule="atLeast"/>
        </w:trPr>
        <w:tc>
          <w:tcPr>
            <w:tcW w:w="6540" w:type="dxa"/>
            <w:shd w:val="clear"/>
            <w:vAlign w:val="top"/>
          </w:tcPr>
          <w:p w14:paraId="5B1FCF1E"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kern w:val="2"/>
                <w:sz w:val="27"/>
                <w:szCs w:val="27"/>
                <w:shd w:val="clear" w:fill="FFFFFF"/>
                <w:vertAlign w:val="baseline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sz w:val="27"/>
                <w:szCs w:val="27"/>
                <w:shd w:val="clear" w:fill="FFFFFF"/>
                <w:vertAlign w:val="baseline"/>
                <w:lang w:val="en-US" w:eastAsia="zh-CN"/>
              </w:rPr>
              <w:t>机构环境以及受害者宿舍与其它</w:t>
            </w:r>
            <w:r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sz w:val="27"/>
                <w:szCs w:val="27"/>
                <w:shd w:val="clear" w:fill="FFFFFF"/>
                <w:lang w:val="en-US" w:eastAsia="zh-CN"/>
              </w:rPr>
              <w:t>“戒网瘾”机构相比</w:t>
            </w:r>
          </w:p>
        </w:tc>
        <w:tc>
          <w:tcPr>
            <w:tcW w:w="1950" w:type="dxa"/>
            <w:shd w:val="clear"/>
            <w:vAlign w:val="top"/>
          </w:tcPr>
          <w:p w14:paraId="27C85EFD"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kern w:val="2"/>
                <w:sz w:val="27"/>
                <w:szCs w:val="27"/>
                <w:shd w:val="clear" w:fill="FFFFFF"/>
                <w:vertAlign w:val="baseline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sz w:val="27"/>
                <w:szCs w:val="27"/>
                <w:shd w:val="clear" w:fill="FFFFFF"/>
                <w:vertAlign w:val="baseline"/>
                <w:lang w:val="en-US" w:eastAsia="zh-CN"/>
              </w:rPr>
              <w:t>基本一致</w:t>
            </w:r>
          </w:p>
        </w:tc>
      </w:tr>
      <w:tr w14:paraId="5326734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336" w:hRule="atLeast"/>
        </w:trPr>
        <w:tc>
          <w:tcPr>
            <w:tcW w:w="6540" w:type="dxa"/>
          </w:tcPr>
          <w:p w14:paraId="25ADB6D5">
            <w:pPr>
              <w:numPr>
                <w:numId w:val="0"/>
              </w:numPr>
              <w:rPr>
                <w:rFonts w:hint="default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sz w:val="27"/>
                <w:szCs w:val="27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sz w:val="27"/>
                <w:szCs w:val="27"/>
                <w:shd w:val="clear" w:fill="FFFFFF"/>
                <w:vertAlign w:val="baseline"/>
                <w:lang w:val="en-US" w:eastAsia="zh-CN"/>
              </w:rPr>
              <w:t>受害者在此机构的心理状态</w:t>
            </w:r>
          </w:p>
        </w:tc>
        <w:tc>
          <w:tcPr>
            <w:tcW w:w="1950" w:type="dxa"/>
          </w:tcPr>
          <w:p w14:paraId="3C50534A">
            <w:pPr>
              <w:numPr>
                <w:numId w:val="0"/>
              </w:numPr>
              <w:rPr>
                <w:rFonts w:hint="default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sz w:val="27"/>
                <w:szCs w:val="27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sz w:val="27"/>
                <w:szCs w:val="27"/>
                <w:shd w:val="clear" w:fill="FFFFFF"/>
                <w:vertAlign w:val="baseline"/>
                <w:lang w:val="en-US" w:eastAsia="zh-CN"/>
              </w:rPr>
              <w:t>不一致</w:t>
            </w:r>
          </w:p>
        </w:tc>
      </w:tr>
      <w:tr w14:paraId="2BA6EF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336" w:hRule="atLeast"/>
        </w:trPr>
        <w:tc>
          <w:tcPr>
            <w:tcW w:w="6540" w:type="dxa"/>
            <w:shd w:val="clear"/>
            <w:vAlign w:val="top"/>
          </w:tcPr>
          <w:p w14:paraId="351C7764"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kern w:val="2"/>
                <w:sz w:val="27"/>
                <w:szCs w:val="27"/>
                <w:shd w:val="clear" w:fill="FFFFFF"/>
                <w:vertAlign w:val="baseline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sz w:val="27"/>
                <w:szCs w:val="27"/>
                <w:shd w:val="clear" w:fill="FFFFFF"/>
                <w:vertAlign w:val="baseline"/>
                <w:lang w:val="en-US" w:eastAsia="zh-CN"/>
              </w:rPr>
              <w:t>受害者的基本保障（如医疗，心理“咨询”）与其它</w:t>
            </w:r>
            <w:r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sz w:val="27"/>
                <w:szCs w:val="27"/>
                <w:shd w:val="clear" w:fill="FFFFFF"/>
                <w:lang w:val="en-US" w:eastAsia="zh-CN"/>
              </w:rPr>
              <w:t>“戒网瘾”机构相比</w:t>
            </w:r>
          </w:p>
        </w:tc>
        <w:tc>
          <w:tcPr>
            <w:tcW w:w="1950" w:type="dxa"/>
            <w:shd w:val="clear"/>
            <w:vAlign w:val="top"/>
          </w:tcPr>
          <w:p w14:paraId="3FB5D2FD"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kern w:val="2"/>
                <w:sz w:val="27"/>
                <w:szCs w:val="27"/>
                <w:shd w:val="clear" w:fill="FFFFFF"/>
                <w:vertAlign w:val="baseline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sz w:val="27"/>
                <w:szCs w:val="27"/>
                <w:shd w:val="clear" w:fill="FFFFFF"/>
                <w:vertAlign w:val="baseline"/>
                <w:lang w:val="en-US" w:eastAsia="zh-CN"/>
              </w:rPr>
              <w:t>完全不一致</w:t>
            </w:r>
          </w:p>
        </w:tc>
      </w:tr>
      <w:tr w14:paraId="5110286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336" w:hRule="atLeast"/>
        </w:trPr>
        <w:tc>
          <w:tcPr>
            <w:tcW w:w="6540" w:type="dxa"/>
            <w:shd w:val="clear"/>
            <w:vAlign w:val="top"/>
          </w:tcPr>
          <w:p w14:paraId="61302C5E"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sz w:val="27"/>
                <w:szCs w:val="27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sz w:val="52"/>
                <w:szCs w:val="52"/>
                <w:shd w:val="clear" w:fill="FFFFFF"/>
                <w:vertAlign w:val="baseline"/>
                <w:lang w:val="en-US" w:eastAsia="zh-CN"/>
              </w:rPr>
              <w:t>此表格信息可能已经过时</w:t>
            </w:r>
          </w:p>
        </w:tc>
        <w:tc>
          <w:tcPr>
            <w:tcW w:w="1950" w:type="dxa"/>
            <w:shd w:val="clear"/>
            <w:vAlign w:val="top"/>
          </w:tcPr>
          <w:p w14:paraId="6E1928AF"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sz w:val="27"/>
                <w:szCs w:val="27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aps w:val="0"/>
                <w:color w:val="333333"/>
                <w:spacing w:val="0"/>
                <w:sz w:val="27"/>
                <w:szCs w:val="27"/>
                <w:shd w:val="clear" w:fill="FFFFFF"/>
                <w:vertAlign w:val="baseline"/>
                <w:lang w:val="en-US" w:eastAsia="zh-CN"/>
              </w:rPr>
              <w:t>未过时时间：2024年1月之前</w:t>
            </w:r>
          </w:p>
        </w:tc>
      </w:tr>
    </w:tbl>
    <w:p w14:paraId="7301F6D4">
      <w:pPr>
        <w:numPr>
          <w:numId w:val="0"/>
        </w:numPr>
        <w:ind w:leftChars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7"/>
          <w:szCs w:val="27"/>
          <w:shd w:val="clear" w:fill="FFFFFF"/>
          <w:lang w:val="en-US" w:eastAsia="zh-CN"/>
        </w:rPr>
      </w:pPr>
    </w:p>
    <w:tbl>
      <w:tblPr>
        <w:tblStyle w:val="3"/>
        <w:tblW w:w="9480" w:type="dxa"/>
        <w:tblInd w:w="19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68"/>
      </w:tblGrid>
      <w:tr w14:paraId="53A164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13" w:hRule="atLeast"/>
        </w:trPr>
        <w:tc>
          <w:tcPr>
            <w:tcW w:w="4768" w:type="dxa"/>
          </w:tcPr>
          <w:p w14:paraId="7FE9DE7E"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地址/</w:t>
            </w:r>
            <w:r>
              <w:rPr>
                <w:rFonts w:hint="eastAsia"/>
                <w:lang w:val="en-US" w:eastAsia="zh-CN"/>
              </w:rPr>
              <w:t>分布区域：</w:t>
            </w:r>
          </w:p>
        </w:tc>
      </w:tr>
      <w:tr w14:paraId="6EA809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3" w:hRule="atLeast"/>
        </w:trPr>
        <w:tc>
          <w:tcPr>
            <w:tcW w:w="4768" w:type="dxa"/>
          </w:tcPr>
          <w:p w14:paraId="354649E5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ascii="Arial" w:hAnsi="Arial" w:eastAsia="宋体" w:cs="Arial"/>
                <w:i w:val="0"/>
                <w:iCs w:val="0"/>
                <w:caps w:val="0"/>
                <w:color w:val="4C4C4C"/>
                <w:spacing w:val="0"/>
                <w:sz w:val="18"/>
                <w:szCs w:val="18"/>
                <w:shd w:val="clear" w:fill="FFFFFF"/>
              </w:rPr>
              <w:t>潍坊市奎文区</w:t>
            </w:r>
          </w:p>
        </w:tc>
      </w:tr>
    </w:tbl>
    <w:p w14:paraId="74B345A1">
      <w:pPr>
        <w:numPr>
          <w:numId w:val="0"/>
        </w:numPr>
        <w:ind w:leftChars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7"/>
          <w:szCs w:val="27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7"/>
          <w:szCs w:val="27"/>
          <w:shd w:val="clear" w:fill="FFFFFF"/>
          <w:lang w:val="en-US" w:eastAsia="zh-CN"/>
        </w:rPr>
        <w:drawing>
          <wp:inline distT="0" distB="0" distL="114300" distR="114300">
            <wp:extent cx="2397760" cy="1306830"/>
            <wp:effectExtent l="0" t="0" r="2540" b="7620"/>
            <wp:docPr id="7" name="图片 7" descr="060828381f30e924324ab43b746152081c95f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60828381f30e924324ab43b746152081c95f74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9776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7"/>
          <w:szCs w:val="27"/>
          <w:shd w:val="clear" w:fill="FFFFFF"/>
          <w:lang w:val="en-US" w:eastAsia="zh-CN"/>
        </w:rPr>
        <w:drawing>
          <wp:inline distT="0" distB="0" distL="114300" distR="114300">
            <wp:extent cx="2407285" cy="1806575"/>
            <wp:effectExtent l="0" t="0" r="12065" b="3175"/>
            <wp:docPr id="6" name="图片 6" descr="a9d3fd1f4134970a6094d4c6ada3edc6a5865d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a9d3fd1f4134970a6094d4c6ada3edc6a5865def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728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0441">
      <w:pPr>
        <w:numPr>
          <w:numId w:val="0"/>
        </w:numPr>
        <w:ind w:leftChars="0"/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27"/>
          <w:szCs w:val="27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27"/>
          <w:szCs w:val="27"/>
          <w:shd w:val="clear" w:fill="FFFFFF"/>
          <w:lang w:val="en-US" w:eastAsia="zh-CN"/>
        </w:rPr>
        <w:drawing>
          <wp:inline distT="0" distB="0" distL="114300" distR="114300">
            <wp:extent cx="1580515" cy="1230630"/>
            <wp:effectExtent l="0" t="0" r="635" b="7620"/>
            <wp:docPr id="9" name="图片 9" descr="FireShot Capture 006 - 线上教育-青少年心理问题疏导-家庭教育--山东润馨教育咨询有限公司 - 山东润馨教育咨询有限公司 - [www.runxinjy.cn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FireShot Capture 006 - 线上教育-青少年心理问题疏导-家庭教育--山东润馨教育咨询有限公司 - 山东润馨教育咨询有限公司 - [www.runxinjy.cn]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051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27"/>
          <w:szCs w:val="27"/>
          <w:shd w:val="clear" w:fill="FFFFFF"/>
          <w:lang w:val="en-US" w:eastAsia="zh-CN"/>
        </w:rPr>
        <w:drawing>
          <wp:inline distT="0" distB="0" distL="114300" distR="114300">
            <wp:extent cx="1580515" cy="2028825"/>
            <wp:effectExtent l="0" t="0" r="9525" b="635"/>
            <wp:docPr id="8" name="图片 8" descr="FireShot Capture 007 - 养正书院-山东和润在线教育咨询有限公司 - [herunjiatingjiaoyu.com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FireShot Capture 007 - 养正书院-山东和润在线教育咨询有限公司 - [herunjiatingjiaoyu.com]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8051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1BCFE88"/>
    <w:multiLevelType w:val="singleLevel"/>
    <w:tmpl w:val="C1BCFE8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EBE638C"/>
    <w:rsid w:val="46602F82"/>
    <w:rsid w:val="6EBE63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0</Words>
  <Characters>0</Characters>
  <Lines>0</Lines>
  <Paragraphs>0</Paragraphs>
  <TotalTime>175</TotalTime>
  <ScaleCrop>false</ScaleCrop>
  <LinksUpToDate>false</LinksUpToDate>
  <CharactersWithSpaces>0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2025-04-18T14:29:00Z</dcterms:created>
  <dc:creator>Administrator</dc:creator>
  <cp:lastModifiedBy>超级史莱姆</cp:lastModifiedBy>
  <dcterms:modified xsi:type="dcterms:W3CDTF">2025-04-18T17:32:37Z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ICV">
    <vt:lpwstr>B3F13E6615FC4FC4B9B6C9D1D57D3251_11</vt:lpwstr>
  </property>
  <property fmtid="{D5CDD505-2E9C-101B-9397-08002B2CF9AE}" pid="4" name="KSOTemplateDocerSaveRecord">
    <vt:lpwstr>eyJoZGlkIjoiZjc0OWJhMjRlMTU5Y2FkZDE4YmU2ZmFhZjhiMTJlY2QiLCJ1c2VySWQiOiIxNDIwMzM2MDcyIn0=</vt:lpwstr>
  </property>
</Properties>
</file>